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3B" w:rsidRPr="002D7042" w:rsidRDefault="00C56A3B" w:rsidP="00C56A3B">
      <w:pPr>
        <w:autoSpaceDE w:val="0"/>
        <w:autoSpaceDN w:val="0"/>
        <w:adjustRightInd w:val="0"/>
        <w:spacing w:after="0" w:line="240" w:lineRule="auto"/>
        <w:rPr>
          <w:rFonts w:ascii="DTLProkyonT" w:hAnsi="DTLProkyonT" w:cs="DTLProkyonT"/>
          <w:color w:val="8CBD3A"/>
          <w:sz w:val="26"/>
          <w:szCs w:val="26"/>
        </w:rPr>
      </w:pPr>
      <w:bookmarkStart w:id="0" w:name="_GoBack"/>
      <w:bookmarkEnd w:id="0"/>
      <w:r w:rsidRPr="002D7042">
        <w:rPr>
          <w:rFonts w:ascii="DTLProkyonT" w:hAnsi="DTLProkyonT" w:cs="DTLProkyonT"/>
          <w:color w:val="8CBD3A"/>
          <w:sz w:val="26"/>
          <w:szCs w:val="26"/>
        </w:rPr>
        <w:t>Merkblatt über die möglichen Folgen einer Befreiung von der Rentenversicherungspflicht</w:t>
      </w:r>
    </w:p>
    <w:p w:rsidR="00C56A3B" w:rsidRDefault="00C56A3B" w:rsidP="00C56A3B">
      <w:pPr>
        <w:autoSpaceDE w:val="0"/>
        <w:autoSpaceDN w:val="0"/>
        <w:adjustRightInd w:val="0"/>
        <w:spacing w:after="0" w:line="240" w:lineRule="auto"/>
        <w:rPr>
          <w:rFonts w:ascii="DTLProkyonT" w:hAnsi="DTLProkyonT" w:cs="DTLProkyonT"/>
          <w:color w:val="C50314"/>
          <w:sz w:val="21"/>
          <w:szCs w:val="21"/>
        </w:rPr>
      </w:pPr>
    </w:p>
    <w:p w:rsidR="00C56A3B" w:rsidRPr="002D7042" w:rsidRDefault="00C56A3B" w:rsidP="00C56A3B">
      <w:pPr>
        <w:autoSpaceDE w:val="0"/>
        <w:autoSpaceDN w:val="0"/>
        <w:adjustRightInd w:val="0"/>
        <w:spacing w:after="0" w:line="240" w:lineRule="auto"/>
        <w:rPr>
          <w:rFonts w:ascii="DTLProkyonT" w:hAnsi="DTLProkyonT" w:cs="DTLProkyonT"/>
          <w:color w:val="8CBD3A"/>
          <w:sz w:val="21"/>
          <w:szCs w:val="21"/>
        </w:rPr>
      </w:pPr>
      <w:r w:rsidRPr="002D7042">
        <w:rPr>
          <w:rFonts w:ascii="DTLProkyonT" w:hAnsi="DTLProkyonT" w:cs="DTLProkyonT"/>
          <w:color w:val="8CBD3A"/>
          <w:sz w:val="21"/>
          <w:szCs w:val="21"/>
        </w:rPr>
        <w:t>Allgemeines</w:t>
      </w:r>
    </w:p>
    <w:p w:rsidR="00C56A3B" w:rsidRDefault="00C56A3B" w:rsidP="00C56A3B">
      <w:pPr>
        <w:autoSpaceDE w:val="0"/>
        <w:autoSpaceDN w:val="0"/>
        <w:adjustRightInd w:val="0"/>
        <w:spacing w:after="0" w:line="240" w:lineRule="auto"/>
        <w:rPr>
          <w:rFonts w:ascii="Profile-Light" w:hAnsi="Profile-Light" w:cs="Profile-Light"/>
          <w:color w:val="000000"/>
          <w:sz w:val="20"/>
          <w:szCs w:val="20"/>
        </w:rPr>
      </w:pPr>
      <w:r>
        <w:rPr>
          <w:rFonts w:ascii="Profile-Light" w:hAnsi="Profile-Light" w:cs="Profile-Light"/>
          <w:color w:val="000000"/>
          <w:sz w:val="20"/>
          <w:szCs w:val="20"/>
        </w:rPr>
        <w:t>Seit dem 1. Januar 2013 unterliegen Arbeitnehmer, die eine geringfügig entlohnte Beschäftigung (450-Euro-Minijob) ausüben, grundsätzlich der Versicherungs- und vollen Beitragspflicht in der gesetzlichen Rentenversicherung. Der vom Arbeitnehmer zu tragende Anteil am Rentenversicherungsbeitrag beläuft sich auf 3,9 Prozent (bzw. 13,9 Prozent bei geringfügig entlohnten Beschäftigungen in Privathaushalten) des Arbeitsentgelts. Er ergibt sich aus der Differenz zwischen dem Pauschalbeitrag des Arbeitgebers (15 Prozent bei geringfügig entlohnten Beschäftigungen im gewerblichen Bereich bzw. 5 Prozent bei solchen in Privathaushalten) und dem vollen Beitrag zur Rentenversicherung in Höhe von 18,9 Prozent. Zu beachten ist, dass der volle Rentenversicherungsbeitrag mindestens von einem Arbeitsentgelt in Höhe von 175 Euro zu zahlen ist.</w:t>
      </w:r>
    </w:p>
    <w:p w:rsidR="00C56A3B" w:rsidRDefault="00C56A3B" w:rsidP="00C56A3B">
      <w:pPr>
        <w:autoSpaceDE w:val="0"/>
        <w:autoSpaceDN w:val="0"/>
        <w:adjustRightInd w:val="0"/>
        <w:spacing w:after="0" w:line="240" w:lineRule="auto"/>
        <w:rPr>
          <w:rFonts w:ascii="DTLProkyonT" w:hAnsi="DTLProkyonT" w:cs="DTLProkyonT"/>
          <w:color w:val="C50314"/>
          <w:sz w:val="21"/>
          <w:szCs w:val="21"/>
        </w:rPr>
      </w:pPr>
    </w:p>
    <w:p w:rsidR="00C56A3B" w:rsidRPr="002D7042" w:rsidRDefault="00C56A3B" w:rsidP="00C56A3B">
      <w:pPr>
        <w:autoSpaceDE w:val="0"/>
        <w:autoSpaceDN w:val="0"/>
        <w:adjustRightInd w:val="0"/>
        <w:spacing w:after="0" w:line="240" w:lineRule="auto"/>
        <w:rPr>
          <w:rFonts w:ascii="DTLProkyonT" w:hAnsi="DTLProkyonT" w:cs="DTLProkyonT"/>
          <w:color w:val="8CBD3A"/>
          <w:sz w:val="21"/>
          <w:szCs w:val="21"/>
        </w:rPr>
      </w:pPr>
      <w:r w:rsidRPr="002D7042">
        <w:rPr>
          <w:rFonts w:ascii="DTLProkyonT" w:hAnsi="DTLProkyonT" w:cs="DTLProkyonT"/>
          <w:color w:val="8CBD3A"/>
          <w:sz w:val="21"/>
          <w:szCs w:val="21"/>
        </w:rPr>
        <w:t>Vorteile der vollen Beitragszahlung zur Rentenversicherung</w:t>
      </w:r>
    </w:p>
    <w:p w:rsidR="00C56A3B" w:rsidRDefault="00C56A3B" w:rsidP="00C56A3B">
      <w:pPr>
        <w:autoSpaceDE w:val="0"/>
        <w:autoSpaceDN w:val="0"/>
        <w:adjustRightInd w:val="0"/>
        <w:spacing w:after="0" w:line="240" w:lineRule="auto"/>
        <w:rPr>
          <w:rFonts w:ascii="Profile-Light" w:hAnsi="Profile-Light" w:cs="Profile-Light"/>
          <w:color w:val="000000"/>
          <w:sz w:val="20"/>
          <w:szCs w:val="20"/>
        </w:rPr>
      </w:pPr>
      <w:r>
        <w:rPr>
          <w:rFonts w:ascii="Profile-Light" w:hAnsi="Profile-Light" w:cs="Profile-Light"/>
          <w:color w:val="000000"/>
          <w:sz w:val="20"/>
          <w:szCs w:val="20"/>
        </w:rPr>
        <w:t>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 einen früheren Rentenbeginn,</w:t>
      </w:r>
    </w:p>
    <w:p w:rsidR="00C56A3B" w:rsidRDefault="00C56A3B" w:rsidP="00C56A3B">
      <w:pPr>
        <w:autoSpaceDE w:val="0"/>
        <w:autoSpaceDN w:val="0"/>
        <w:adjustRightInd w:val="0"/>
        <w:spacing w:after="0" w:line="240" w:lineRule="auto"/>
        <w:rPr>
          <w:rFonts w:ascii="Profile-Light" w:hAnsi="Profile-Light" w:cs="Profile-Light"/>
          <w:color w:val="000000"/>
          <w:sz w:val="20"/>
          <w:szCs w:val="20"/>
        </w:rPr>
      </w:pPr>
      <w:r>
        <w:rPr>
          <w:rFonts w:ascii="Profile-Light" w:hAnsi="Profile-Light" w:cs="Profile-Light"/>
          <w:color w:val="000000"/>
          <w:sz w:val="20"/>
          <w:szCs w:val="20"/>
        </w:rPr>
        <w:t>Ansprüche auf Leistungen zur Rehabilitation (sowohl im medizinischen Bereich als auch im Arbeitsleben), den Anspruch auf Übergangsgeld bei Rehabilitationsmaßnahmen der gesetzlichen Rentenversicherung, die Begründung oder Aufrechterhaltung des Anspruchs auf eine Rente wegen Erwerbsminderung, den Rechtsanspruch auf Entgeltumwandlung für eine betriebliche Altersversorgung und die Erfüllung der Zugangsvoraussetzungen für eine private Altersvorsorge mit staatlicher Förderung (zum Beispiel die so genannte Riester-Rente) für den Arbeitnehmer und gegebenenfalls sogar den Ehepartner. Darüber hinaus wird das Arbeitsentgelt nicht nur anteilig, sondern in voller Höhe bei der Berechnung der Rente berücksichtigt.</w:t>
      </w:r>
    </w:p>
    <w:p w:rsidR="00C56A3B" w:rsidRDefault="00C56A3B" w:rsidP="00C56A3B">
      <w:pPr>
        <w:autoSpaceDE w:val="0"/>
        <w:autoSpaceDN w:val="0"/>
        <w:adjustRightInd w:val="0"/>
        <w:spacing w:after="0" w:line="240" w:lineRule="auto"/>
        <w:rPr>
          <w:rFonts w:ascii="DTLProkyonT" w:hAnsi="DTLProkyonT" w:cs="DTLProkyonT"/>
          <w:color w:val="C50314"/>
          <w:sz w:val="21"/>
          <w:szCs w:val="21"/>
        </w:rPr>
      </w:pPr>
    </w:p>
    <w:p w:rsidR="00C56A3B" w:rsidRPr="002D7042" w:rsidRDefault="00C56A3B" w:rsidP="00C56A3B">
      <w:pPr>
        <w:autoSpaceDE w:val="0"/>
        <w:autoSpaceDN w:val="0"/>
        <w:adjustRightInd w:val="0"/>
        <w:spacing w:after="0" w:line="240" w:lineRule="auto"/>
        <w:rPr>
          <w:rFonts w:ascii="DTLProkyonT" w:hAnsi="DTLProkyonT" w:cs="DTLProkyonT"/>
          <w:color w:val="8CBD3A"/>
          <w:sz w:val="21"/>
          <w:szCs w:val="21"/>
        </w:rPr>
      </w:pPr>
      <w:r w:rsidRPr="002D7042">
        <w:rPr>
          <w:rFonts w:ascii="DTLProkyonT" w:hAnsi="DTLProkyonT" w:cs="DTLProkyonT"/>
          <w:color w:val="8CBD3A"/>
          <w:sz w:val="21"/>
          <w:szCs w:val="21"/>
        </w:rPr>
        <w:t>Antrag auf Befreiung von der Rentenversicherungspflicht</w:t>
      </w:r>
    </w:p>
    <w:p w:rsidR="00C56A3B" w:rsidRDefault="00C56A3B" w:rsidP="00C56A3B">
      <w:pPr>
        <w:autoSpaceDE w:val="0"/>
        <w:autoSpaceDN w:val="0"/>
        <w:adjustRightInd w:val="0"/>
        <w:spacing w:after="0" w:line="240" w:lineRule="auto"/>
        <w:rPr>
          <w:rFonts w:ascii="Profile-Light" w:hAnsi="Profile-Light" w:cs="Profile-Light"/>
          <w:color w:val="000000"/>
          <w:sz w:val="20"/>
          <w:szCs w:val="20"/>
        </w:rPr>
      </w:pPr>
      <w:r>
        <w:rPr>
          <w:rFonts w:ascii="Profile-Light" w:hAnsi="Profile-Light" w:cs="Profile-Light"/>
          <w:color w:val="000000"/>
          <w:sz w:val="20"/>
          <w:szCs w:val="20"/>
        </w:rPr>
        <w:t>Ist die Versicherungspflicht nicht gewollt, kann sich der Arbeitnehmer von ihr befreien lassen. Hierzu muss er seinem Arbeitgeber - möglichst mit dem beiliegenden Formular -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 Die Befreiung wirkt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w:t>
      </w:r>
    </w:p>
    <w:p w:rsidR="00C56A3B" w:rsidRDefault="00C56A3B" w:rsidP="00C56A3B">
      <w:pPr>
        <w:autoSpaceDE w:val="0"/>
        <w:autoSpaceDN w:val="0"/>
        <w:adjustRightInd w:val="0"/>
        <w:spacing w:after="0" w:line="240" w:lineRule="auto"/>
        <w:rPr>
          <w:rFonts w:ascii="DTLProkyonT" w:hAnsi="DTLProkyonT" w:cs="DTLProkyonT"/>
          <w:color w:val="C50314"/>
          <w:sz w:val="21"/>
          <w:szCs w:val="21"/>
        </w:rPr>
      </w:pPr>
    </w:p>
    <w:p w:rsidR="00C56A3B" w:rsidRPr="002D7042" w:rsidRDefault="00C56A3B" w:rsidP="00C56A3B">
      <w:pPr>
        <w:autoSpaceDE w:val="0"/>
        <w:autoSpaceDN w:val="0"/>
        <w:adjustRightInd w:val="0"/>
        <w:spacing w:after="0" w:line="240" w:lineRule="auto"/>
        <w:rPr>
          <w:rFonts w:ascii="DTLProkyonT" w:hAnsi="DTLProkyonT" w:cs="DTLProkyonT"/>
          <w:color w:val="8CBD3A"/>
          <w:sz w:val="21"/>
          <w:szCs w:val="21"/>
        </w:rPr>
      </w:pPr>
      <w:r w:rsidRPr="002D7042">
        <w:rPr>
          <w:rFonts w:ascii="DTLProkyonT" w:hAnsi="DTLProkyonT" w:cs="DTLProkyonT"/>
          <w:color w:val="8CBD3A"/>
          <w:sz w:val="21"/>
          <w:szCs w:val="21"/>
        </w:rPr>
        <w:t>Konsequenzen aus der Befreiung von der Rentenversicherungspflicht</w:t>
      </w:r>
    </w:p>
    <w:p w:rsidR="00C62895" w:rsidRDefault="00C56A3B" w:rsidP="00C56A3B">
      <w:pPr>
        <w:autoSpaceDE w:val="0"/>
        <w:autoSpaceDN w:val="0"/>
        <w:adjustRightInd w:val="0"/>
        <w:spacing w:after="0" w:line="240" w:lineRule="auto"/>
        <w:rPr>
          <w:rFonts w:ascii="Profile-Light" w:hAnsi="Profile-Light" w:cs="Profile-Light"/>
          <w:color w:val="000000"/>
          <w:sz w:val="20"/>
          <w:szCs w:val="20"/>
        </w:rPr>
      </w:pPr>
      <w:r>
        <w:rPr>
          <w:rFonts w:ascii="Profile-Light" w:hAnsi="Profile-Light" w:cs="Profile-Light"/>
          <w:color w:val="000000"/>
          <w:sz w:val="20"/>
          <w:szCs w:val="20"/>
        </w:rPr>
        <w:t>Geringfügig entlohnte Beschäftigte, die die Befreiung von der Rentenversicherungspflicht beantragen, verzichten freiwillig auf die oben genannten Vorteile. Durch die Befreiung zahlt lediglich der Arbeitgeber den Pauschalbeitrag in Höhe von 15 Prozent (bzw. 5 Prozent bei Beschäftigungen in Privathaushalten) des Arbeitsentgelts. Die Zahlung eines Eigenanteils durch den Arbeitnehmer entfällt hierbei. Dies hat zur Folge, dass der Arbeitnehmer nur anteilig Monate für die Erfüllung der verschiedenen Wartezeiten erwirbt und auch das erzielte Arbeitsentgelt bei der Berechnung der Rente nur anteilig berücksichtigt wird.</w:t>
      </w:r>
    </w:p>
    <w:p w:rsidR="00C56A3B" w:rsidRDefault="00C56A3B" w:rsidP="00C56A3B">
      <w:pPr>
        <w:autoSpaceDE w:val="0"/>
        <w:autoSpaceDN w:val="0"/>
        <w:adjustRightInd w:val="0"/>
        <w:spacing w:after="0" w:line="240" w:lineRule="auto"/>
        <w:rPr>
          <w:rFonts w:ascii="Profile-Light" w:hAnsi="Profile-Light" w:cs="Profile-Light"/>
          <w:color w:val="000000"/>
          <w:sz w:val="20"/>
          <w:szCs w:val="20"/>
        </w:rPr>
      </w:pPr>
    </w:p>
    <w:p w:rsidR="00C56A3B" w:rsidRDefault="00C56A3B" w:rsidP="00C56A3B">
      <w:pPr>
        <w:autoSpaceDE w:val="0"/>
        <w:autoSpaceDN w:val="0"/>
        <w:adjustRightInd w:val="0"/>
        <w:spacing w:after="0" w:line="240" w:lineRule="auto"/>
        <w:rPr>
          <w:rFonts w:ascii="Profile-Light" w:hAnsi="Profile-Light" w:cs="Profile-Light"/>
          <w:color w:val="000000"/>
          <w:sz w:val="20"/>
          <w:szCs w:val="20"/>
        </w:rPr>
      </w:pPr>
    </w:p>
    <w:p w:rsidR="00C56A3B" w:rsidRDefault="00C56A3B" w:rsidP="00C56A3B">
      <w:pPr>
        <w:autoSpaceDE w:val="0"/>
        <w:autoSpaceDN w:val="0"/>
        <w:adjustRightInd w:val="0"/>
        <w:spacing w:after="0" w:line="240" w:lineRule="auto"/>
        <w:rPr>
          <w:rFonts w:ascii="Profile-Light" w:hAnsi="Profile-Light" w:cs="Profile-Light"/>
          <w:color w:val="000000"/>
          <w:sz w:val="20"/>
          <w:szCs w:val="20"/>
        </w:rPr>
      </w:pPr>
      <w:r>
        <w:rPr>
          <w:rFonts w:ascii="Profile-Light" w:hAnsi="Profile-Light" w:cs="Profile-Light"/>
          <w:color w:val="000000"/>
          <w:sz w:val="20"/>
          <w:szCs w:val="20"/>
        </w:rPr>
        <w:t>Ich habe das Merkblatt zur Kenntnis genommen und bin vom Arbeitgeber hinreichend aufgeklärt worden.</w:t>
      </w:r>
    </w:p>
    <w:p w:rsidR="00C56A3B" w:rsidRDefault="00C56A3B" w:rsidP="00C56A3B">
      <w:pPr>
        <w:autoSpaceDE w:val="0"/>
        <w:autoSpaceDN w:val="0"/>
        <w:adjustRightInd w:val="0"/>
        <w:spacing w:after="0" w:line="240" w:lineRule="auto"/>
        <w:rPr>
          <w:rFonts w:ascii="Profile-Light" w:hAnsi="Profile-Light" w:cs="Profile-Light"/>
          <w:color w:val="000000"/>
          <w:sz w:val="20"/>
          <w:szCs w:val="20"/>
        </w:rPr>
      </w:pPr>
    </w:p>
    <w:p w:rsidR="00C56A3B" w:rsidRDefault="00C56A3B" w:rsidP="00C56A3B">
      <w:pPr>
        <w:autoSpaceDE w:val="0"/>
        <w:autoSpaceDN w:val="0"/>
        <w:adjustRightInd w:val="0"/>
        <w:spacing w:after="0" w:line="240" w:lineRule="auto"/>
        <w:rPr>
          <w:rFonts w:ascii="Profile-Light" w:hAnsi="Profile-Light" w:cs="Profile-Light"/>
          <w:color w:val="000000"/>
          <w:sz w:val="20"/>
          <w:szCs w:val="20"/>
        </w:rPr>
      </w:pPr>
    </w:p>
    <w:p w:rsidR="00C56A3B" w:rsidRDefault="00C56A3B" w:rsidP="00C56A3B">
      <w:pPr>
        <w:autoSpaceDE w:val="0"/>
        <w:autoSpaceDN w:val="0"/>
        <w:adjustRightInd w:val="0"/>
        <w:spacing w:after="0" w:line="240" w:lineRule="auto"/>
        <w:rPr>
          <w:rFonts w:ascii="Profile-Light" w:hAnsi="Profile-Light" w:cs="Profile-Light"/>
          <w:color w:val="000000"/>
          <w:sz w:val="20"/>
          <w:szCs w:val="20"/>
        </w:rPr>
      </w:pPr>
    </w:p>
    <w:p w:rsidR="00C56A3B" w:rsidRPr="00C56A3B" w:rsidRDefault="00C56A3B" w:rsidP="00C56A3B">
      <w:pPr>
        <w:autoSpaceDE w:val="0"/>
        <w:autoSpaceDN w:val="0"/>
        <w:adjustRightInd w:val="0"/>
        <w:spacing w:after="0" w:line="240" w:lineRule="auto"/>
        <w:rPr>
          <w:rFonts w:ascii="Profile-Light" w:hAnsi="Profile-Light" w:cs="Profile-Light"/>
          <w:color w:val="000000"/>
          <w:sz w:val="20"/>
          <w:szCs w:val="20"/>
        </w:rPr>
      </w:pPr>
      <w:r>
        <w:rPr>
          <w:rFonts w:ascii="Profile-Light" w:hAnsi="Profile-Light" w:cs="Profile-Light"/>
          <w:color w:val="000000"/>
          <w:sz w:val="20"/>
          <w:szCs w:val="20"/>
        </w:rPr>
        <w:t>Burgwedel, __________________</w:t>
      </w:r>
      <w:r>
        <w:rPr>
          <w:rFonts w:ascii="Profile-Light" w:hAnsi="Profile-Light" w:cs="Profile-Light"/>
          <w:color w:val="000000"/>
          <w:sz w:val="20"/>
          <w:szCs w:val="20"/>
        </w:rPr>
        <w:tab/>
      </w:r>
      <w:r>
        <w:rPr>
          <w:rFonts w:ascii="Profile-Light" w:hAnsi="Profile-Light" w:cs="Profile-Light"/>
          <w:color w:val="000000"/>
          <w:sz w:val="20"/>
          <w:szCs w:val="20"/>
        </w:rPr>
        <w:tab/>
      </w:r>
      <w:r>
        <w:rPr>
          <w:rFonts w:ascii="Profile-Light" w:hAnsi="Profile-Light" w:cs="Profile-Light"/>
          <w:color w:val="000000"/>
          <w:sz w:val="20"/>
          <w:szCs w:val="20"/>
        </w:rPr>
        <w:tab/>
      </w:r>
      <w:r>
        <w:rPr>
          <w:rFonts w:ascii="Profile-Light" w:hAnsi="Profile-Light" w:cs="Profile-Light"/>
          <w:color w:val="000000"/>
          <w:sz w:val="20"/>
          <w:szCs w:val="20"/>
        </w:rPr>
        <w:tab/>
        <w:t>___________________________</w:t>
      </w:r>
      <w:r>
        <w:rPr>
          <w:rFonts w:ascii="Profile-Light" w:hAnsi="Profile-Light" w:cs="Profile-Light"/>
          <w:color w:val="000000"/>
          <w:sz w:val="20"/>
          <w:szCs w:val="20"/>
        </w:rPr>
        <w:br/>
      </w:r>
      <w:r>
        <w:rPr>
          <w:rFonts w:ascii="Profile-Light" w:hAnsi="Profile-Light" w:cs="Profile-Light"/>
          <w:color w:val="000000"/>
          <w:sz w:val="20"/>
          <w:szCs w:val="20"/>
        </w:rPr>
        <w:tab/>
      </w:r>
      <w:r>
        <w:rPr>
          <w:rFonts w:ascii="Profile-Light" w:hAnsi="Profile-Light" w:cs="Profile-Light"/>
          <w:color w:val="000000"/>
          <w:sz w:val="20"/>
          <w:szCs w:val="20"/>
        </w:rPr>
        <w:tab/>
      </w:r>
      <w:r>
        <w:rPr>
          <w:rFonts w:ascii="Profile-Light" w:hAnsi="Profile-Light" w:cs="Profile-Light"/>
          <w:color w:val="000000"/>
          <w:sz w:val="20"/>
          <w:szCs w:val="20"/>
        </w:rPr>
        <w:tab/>
      </w:r>
      <w:r>
        <w:rPr>
          <w:rFonts w:ascii="Profile-Light" w:hAnsi="Profile-Light" w:cs="Profile-Light"/>
          <w:color w:val="000000"/>
          <w:sz w:val="20"/>
          <w:szCs w:val="20"/>
        </w:rPr>
        <w:tab/>
      </w:r>
      <w:r>
        <w:rPr>
          <w:rFonts w:ascii="Profile-Light" w:hAnsi="Profile-Light" w:cs="Profile-Light"/>
          <w:color w:val="000000"/>
          <w:sz w:val="20"/>
          <w:szCs w:val="20"/>
        </w:rPr>
        <w:tab/>
      </w:r>
      <w:r>
        <w:rPr>
          <w:rFonts w:ascii="Profile-Light" w:hAnsi="Profile-Light" w:cs="Profile-Light"/>
          <w:color w:val="000000"/>
          <w:sz w:val="20"/>
          <w:szCs w:val="20"/>
        </w:rPr>
        <w:tab/>
      </w:r>
      <w:r>
        <w:rPr>
          <w:rFonts w:ascii="Profile-Light" w:hAnsi="Profile-Light" w:cs="Profile-Light"/>
          <w:color w:val="000000"/>
          <w:sz w:val="20"/>
          <w:szCs w:val="20"/>
        </w:rPr>
        <w:tab/>
      </w:r>
      <w:r>
        <w:rPr>
          <w:rFonts w:ascii="Profile-Light" w:hAnsi="Profile-Light" w:cs="Profile-Light"/>
          <w:color w:val="000000"/>
          <w:sz w:val="20"/>
          <w:szCs w:val="20"/>
        </w:rPr>
        <w:tab/>
        <w:t>Unterschrift Arbeitnehmer</w:t>
      </w:r>
    </w:p>
    <w:sectPr w:rsidR="00C56A3B" w:rsidRPr="00C56A3B" w:rsidSect="00C56A3B">
      <w:headerReference w:type="default" r:id="rId7"/>
      <w:pgSz w:w="11906" w:h="16838"/>
      <w:pgMar w:top="1417"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A1" w:rsidRDefault="00265CA1" w:rsidP="00C56A3B">
      <w:pPr>
        <w:spacing w:after="0" w:line="240" w:lineRule="auto"/>
      </w:pPr>
      <w:r>
        <w:separator/>
      </w:r>
    </w:p>
  </w:endnote>
  <w:endnote w:type="continuationSeparator" w:id="0">
    <w:p w:rsidR="00265CA1" w:rsidRDefault="00265CA1" w:rsidP="00C5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TLProkyonT">
    <w:panose1 w:val="00000000000000000000"/>
    <w:charset w:val="00"/>
    <w:family w:val="auto"/>
    <w:notTrueType/>
    <w:pitch w:val="default"/>
    <w:sig w:usb0="00000003" w:usb1="00000000" w:usb2="00000000" w:usb3="00000000" w:csb0="00000001" w:csb1="00000000"/>
  </w:font>
  <w:font w:name="Profile-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A1" w:rsidRDefault="00265CA1" w:rsidP="00C56A3B">
      <w:pPr>
        <w:spacing w:after="0" w:line="240" w:lineRule="auto"/>
      </w:pPr>
      <w:r>
        <w:separator/>
      </w:r>
    </w:p>
  </w:footnote>
  <w:footnote w:type="continuationSeparator" w:id="0">
    <w:p w:rsidR="00265CA1" w:rsidRDefault="00265CA1" w:rsidP="00C56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3B" w:rsidRPr="004858EF" w:rsidRDefault="002D7042" w:rsidP="002D7042">
    <w:pPr>
      <w:pStyle w:val="Kopfzeile"/>
    </w:pPr>
    <w:r>
      <w:rPr>
        <w:noProof/>
        <w:lang w:eastAsia="de-DE"/>
      </w:rPr>
      <w:drawing>
        <wp:anchor distT="0" distB="0" distL="114300" distR="114300" simplePos="0" relativeHeight="251658240" behindDoc="1" locked="0" layoutInCell="1" allowOverlap="1">
          <wp:simplePos x="0" y="0"/>
          <wp:positionH relativeFrom="column">
            <wp:posOffset>5349471</wp:posOffset>
          </wp:positionH>
          <wp:positionV relativeFrom="paragraph">
            <wp:posOffset>-216247</wp:posOffset>
          </wp:positionV>
          <wp:extent cx="1008647" cy="1163782"/>
          <wp:effectExtent l="0" t="0" r="127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 016 TSG Logo 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647" cy="1163782"/>
                  </a:xfrm>
                  <a:prstGeom prst="rect">
                    <a:avLst/>
                  </a:prstGeom>
                </pic:spPr>
              </pic:pic>
            </a:graphicData>
          </a:graphic>
          <wp14:sizeRelH relativeFrom="page">
            <wp14:pctWidth>0</wp14:pctWidth>
          </wp14:sizeRelH>
          <wp14:sizeRelV relativeFrom="page">
            <wp14:pctHeight>0</wp14:pctHeight>
          </wp14:sizeRelV>
        </wp:anchor>
      </w:drawing>
    </w:r>
  </w:p>
  <w:p w:rsidR="00C56A3B" w:rsidRPr="004858EF" w:rsidRDefault="00C56A3B" w:rsidP="002D7042">
    <w:pPr>
      <w:spacing w:after="0"/>
      <w:rPr>
        <w:rFonts w:ascii="Verdana" w:hAnsi="Verdana" w:cs="Times New Roman"/>
        <w:sz w:val="30"/>
        <w:szCs w:val="30"/>
      </w:rPr>
    </w:pPr>
    <w:r>
      <w:rPr>
        <w:rFonts w:ascii="Verdana" w:hAnsi="Verdana" w:cs="Times New Roman"/>
        <w:sz w:val="30"/>
        <w:szCs w:val="30"/>
      </w:rPr>
      <w:t>Merkblatt über die möglichen Folgen einer</w:t>
    </w:r>
    <w:r w:rsidR="002D7042">
      <w:rPr>
        <w:rFonts w:ascii="Verdana" w:hAnsi="Verdana" w:cs="Times New Roman"/>
        <w:sz w:val="30"/>
        <w:szCs w:val="30"/>
      </w:rPr>
      <w:t xml:space="preserve"> </w:t>
    </w:r>
    <w:r w:rsidR="002D7042">
      <w:rPr>
        <w:rFonts w:ascii="Verdana" w:hAnsi="Verdana" w:cs="Times New Roman"/>
        <w:sz w:val="30"/>
        <w:szCs w:val="30"/>
      </w:rPr>
      <w:br/>
    </w:r>
    <w:r>
      <w:rPr>
        <w:rFonts w:ascii="Verdana" w:hAnsi="Verdana" w:cs="Times New Roman"/>
        <w:sz w:val="30"/>
        <w:szCs w:val="30"/>
      </w:rPr>
      <w:t>Befreiung von der Rentenversicherungspflicht</w:t>
    </w:r>
  </w:p>
  <w:p w:rsidR="00C56A3B" w:rsidRDefault="00C56A3B" w:rsidP="002D7042">
    <w:pPr>
      <w:pStyle w:val="Kopfzeile"/>
      <w:pBdr>
        <w:bottom w:val="single" w:sz="4" w:space="1" w:color="auto"/>
      </w:pBdr>
    </w:pPr>
  </w:p>
  <w:p w:rsidR="00C56A3B" w:rsidRDefault="00C56A3B" w:rsidP="002D7042">
    <w:pPr>
      <w:pStyle w:val="Kopfzeile"/>
      <w:pBdr>
        <w:bottom w:val="single" w:sz="4" w:space="1" w:color="auto"/>
      </w:pBdr>
    </w:pPr>
    <w:r>
      <w:t>Version</w:t>
    </w:r>
    <w:r w:rsidRPr="00E518A2">
      <w:t xml:space="preserve"> 1</w:t>
    </w:r>
    <w:r>
      <w:t>.0</w:t>
    </w:r>
    <w:r w:rsidRPr="00E518A2">
      <w:t xml:space="preserve"> | Stand: 15.06.2015</w:t>
    </w:r>
  </w:p>
  <w:p w:rsidR="00C56A3B" w:rsidRDefault="00C56A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B"/>
    <w:rsid w:val="00265CA1"/>
    <w:rsid w:val="002D7042"/>
    <w:rsid w:val="007949D1"/>
    <w:rsid w:val="007A46CD"/>
    <w:rsid w:val="00C56A3B"/>
    <w:rsid w:val="00C62895"/>
    <w:rsid w:val="00FC0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6A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6A3B"/>
  </w:style>
  <w:style w:type="paragraph" w:styleId="Fuzeile">
    <w:name w:val="footer"/>
    <w:basedOn w:val="Standard"/>
    <w:link w:val="FuzeileZchn"/>
    <w:uiPriority w:val="99"/>
    <w:unhideWhenUsed/>
    <w:rsid w:val="00C56A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6A3B"/>
  </w:style>
  <w:style w:type="paragraph" w:styleId="Sprechblasentext">
    <w:name w:val="Balloon Text"/>
    <w:basedOn w:val="Standard"/>
    <w:link w:val="SprechblasentextZchn"/>
    <w:uiPriority w:val="99"/>
    <w:semiHidden/>
    <w:unhideWhenUsed/>
    <w:rsid w:val="002D70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6A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6A3B"/>
  </w:style>
  <w:style w:type="paragraph" w:styleId="Fuzeile">
    <w:name w:val="footer"/>
    <w:basedOn w:val="Standard"/>
    <w:link w:val="FuzeileZchn"/>
    <w:uiPriority w:val="99"/>
    <w:unhideWhenUsed/>
    <w:rsid w:val="00C56A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6A3B"/>
  </w:style>
  <w:style w:type="paragraph" w:styleId="Sprechblasentext">
    <w:name w:val="Balloon Text"/>
    <w:basedOn w:val="Standard"/>
    <w:link w:val="SprechblasentextZchn"/>
    <w:uiPriority w:val="99"/>
    <w:semiHidden/>
    <w:unhideWhenUsed/>
    <w:rsid w:val="002D70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BFJ</dc:creator>
  <cp:lastModifiedBy>Nils Budde</cp:lastModifiedBy>
  <cp:revision>2</cp:revision>
  <dcterms:created xsi:type="dcterms:W3CDTF">2021-07-30T09:53:00Z</dcterms:created>
  <dcterms:modified xsi:type="dcterms:W3CDTF">2021-07-30T09:53:00Z</dcterms:modified>
</cp:coreProperties>
</file>